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444" w:rsidRDefault="00F81027">
      <w:pPr>
        <w:rPr>
          <w:b/>
        </w:rPr>
      </w:pPr>
      <w:r w:rsidRPr="00F81027">
        <w:rPr>
          <w:b/>
        </w:rPr>
        <w:t>PE Services</w:t>
      </w:r>
    </w:p>
    <w:p w:rsidR="00F81027" w:rsidRDefault="00F81027">
      <w:pPr>
        <w:rPr>
          <w:b/>
        </w:rPr>
      </w:pPr>
    </w:p>
    <w:p w:rsidR="00F81027" w:rsidRPr="00612BD5" w:rsidRDefault="00F81027" w:rsidP="00F8102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Specialist Physical Education Services</w:t>
      </w:r>
      <w:r w:rsidRPr="00612BD5">
        <w:rPr>
          <w:b/>
          <w:sz w:val="28"/>
          <w:szCs w:val="28"/>
        </w:rPr>
        <w:t>:</w:t>
      </w:r>
    </w:p>
    <w:p w:rsidR="00F81027" w:rsidRDefault="00F81027" w:rsidP="00F81027">
      <w:pPr>
        <w:spacing w:after="0"/>
        <w:rPr>
          <w:sz w:val="28"/>
          <w:szCs w:val="28"/>
        </w:rPr>
      </w:pPr>
    </w:p>
    <w:p w:rsidR="00F81027" w:rsidRDefault="00F81027" w:rsidP="00F8102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Blueprin</w:t>
      </w:r>
      <w:r w:rsidR="007E4F6D">
        <w:rPr>
          <w:rFonts w:ascii="Arial" w:hAnsi="Arial" w:cs="Arial"/>
        </w:rPr>
        <w:t>t Consultancy specialises in</w:t>
      </w:r>
      <w:r>
        <w:rPr>
          <w:rFonts w:ascii="Arial" w:hAnsi="Arial" w:cs="Arial"/>
        </w:rPr>
        <w:t xml:space="preserve"> supporting and developing Physical Education and School Sport. </w:t>
      </w:r>
      <w:r>
        <w:rPr>
          <w:rFonts w:ascii="Arial" w:hAnsi="Arial" w:cs="Arial"/>
        </w:rPr>
        <w:t xml:space="preserve"> Support packages can be designed for schools working individually and as clusters, using various delivery mechanisms, including; INSET, team teaching, mentoring, coaching and other types of in school support.  Listed b</w:t>
      </w:r>
      <w:r>
        <w:rPr>
          <w:rFonts w:ascii="Arial" w:hAnsi="Arial" w:cs="Arial"/>
        </w:rPr>
        <w:t>elow are some of the areas we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are most commonly asked for</w:t>
      </w:r>
      <w:r>
        <w:rPr>
          <w:rFonts w:ascii="Arial" w:hAnsi="Arial" w:cs="Arial"/>
        </w:rPr>
        <w:t>, but, if you can’t see what you looking for, please just ask.</w:t>
      </w:r>
    </w:p>
    <w:p w:rsidR="00F81027" w:rsidRDefault="00F81027" w:rsidP="00F81027">
      <w:pPr>
        <w:spacing w:after="0"/>
        <w:rPr>
          <w:rFonts w:ascii="Arial" w:hAnsi="Arial" w:cs="Arial"/>
        </w:rPr>
      </w:pP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Understanding the New Curriculum for PE;  implications for Teaching and Learning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Using PE to improve Outcomes for Pupil Premium children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PE and School S</w:t>
      </w:r>
      <w:r>
        <w:rPr>
          <w:rFonts w:ascii="Arial" w:hAnsi="Arial" w:cs="Arial"/>
        </w:rPr>
        <w:t>p</w:t>
      </w:r>
      <w:r>
        <w:rPr>
          <w:rFonts w:ascii="Arial" w:hAnsi="Arial" w:cs="Arial"/>
        </w:rPr>
        <w:t>ort Funding; Maximising</w:t>
      </w:r>
      <w:r>
        <w:rPr>
          <w:rFonts w:ascii="Arial" w:hAnsi="Arial" w:cs="Arial"/>
        </w:rPr>
        <w:t xml:space="preserve"> and Evidencing</w:t>
      </w:r>
      <w:r>
        <w:rPr>
          <w:rFonts w:ascii="Arial" w:hAnsi="Arial" w:cs="Arial"/>
        </w:rPr>
        <w:t xml:space="preserve"> the Impact</w:t>
      </w:r>
    </w:p>
    <w:p w:rsidR="00F81027" w:rsidRP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Assessing without Levels in PE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Recognising high quality physical education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Assessment for learning in Physical Education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Understanding progression in PE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Safe practice in PE and school sport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From </w:t>
      </w:r>
      <w:r>
        <w:rPr>
          <w:rFonts w:ascii="Arial" w:hAnsi="Arial" w:cs="Arial"/>
        </w:rPr>
        <w:t>requires improvement</w:t>
      </w:r>
      <w:r>
        <w:rPr>
          <w:rFonts w:ascii="Arial" w:hAnsi="Arial" w:cs="Arial"/>
        </w:rPr>
        <w:t xml:space="preserve"> to good / outstanding teaching in PE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PE Subject leadership – everything you need to know</w:t>
      </w:r>
    </w:p>
    <w:p w:rsidR="00F81027" w:rsidRPr="008409E2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Effective use of questioning in PE lessons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Support for GTPs and NQTs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Linking literacy and Physical Education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Linking numeracy and Physical Education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Linking science and Physical Education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Creative curriculum; cross curricular links with PE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Securing wider outcomes through PE and school sport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Pre and post </w:t>
      </w:r>
      <w:proofErr w:type="spellStart"/>
      <w:r>
        <w:rPr>
          <w:rFonts w:ascii="Arial" w:hAnsi="Arial" w:cs="Arial"/>
        </w:rPr>
        <w:t>ofsted</w:t>
      </w:r>
      <w:proofErr w:type="spellEnd"/>
      <w:r>
        <w:rPr>
          <w:rFonts w:ascii="Arial" w:hAnsi="Arial" w:cs="Arial"/>
        </w:rPr>
        <w:t xml:space="preserve"> support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Lesson observation and monitoring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Whole school review of teaching and learning in PE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Making the most of coaches and specialists; safe and effective practice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Teaching safe and effective primary gym lessons</w:t>
      </w:r>
    </w:p>
    <w:p w:rsidR="00F81027" w:rsidRDefault="00F81027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Making dance exciting and engaging for all pupils (even the boys!)</w:t>
      </w:r>
    </w:p>
    <w:p w:rsidR="00F81027" w:rsidRDefault="004A440C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Teaching primary games</w:t>
      </w:r>
    </w:p>
    <w:p w:rsidR="004A440C" w:rsidRDefault="004A440C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Developing children’s fundamental movement skills</w:t>
      </w:r>
    </w:p>
    <w:p w:rsidR="004A440C" w:rsidRDefault="004A440C" w:rsidP="00F8102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Teaching OAA on the school site (Outdoor and Adventurous Activities</w:t>
      </w:r>
    </w:p>
    <w:p w:rsidR="007E4F6D" w:rsidRDefault="007E4F6D" w:rsidP="007E4F6D">
      <w:pPr>
        <w:spacing w:after="0"/>
        <w:rPr>
          <w:rFonts w:ascii="Arial" w:hAnsi="Arial" w:cs="Arial"/>
        </w:rPr>
      </w:pPr>
    </w:p>
    <w:p w:rsidR="007E4F6D" w:rsidRDefault="007E4F6D" w:rsidP="007E4F6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If you are interested in booking us to provide training or support for your school / cluster / organisation, please email us at </w:t>
      </w:r>
      <w:hyperlink r:id="rId6" w:history="1">
        <w:r w:rsidRPr="00D6679A">
          <w:rPr>
            <w:rStyle w:val="Hyperlink"/>
            <w:rFonts w:ascii="Arial" w:hAnsi="Arial" w:cs="Arial"/>
          </w:rPr>
          <w:t>enquiries@blueprintconsultancy.co.uk</w:t>
        </w:r>
      </w:hyperlink>
    </w:p>
    <w:p w:rsidR="007E4F6D" w:rsidRDefault="007E4F6D" w:rsidP="007E4F6D">
      <w:pPr>
        <w:spacing w:after="0"/>
        <w:rPr>
          <w:rFonts w:ascii="Arial" w:hAnsi="Arial" w:cs="Arial"/>
        </w:rPr>
      </w:pPr>
    </w:p>
    <w:p w:rsidR="007E4F6D" w:rsidRPr="007E4F6D" w:rsidRDefault="007E4F6D" w:rsidP="007E4F6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We will then contact you direct to discuss your requirements in more detail</w:t>
      </w:r>
      <w:bookmarkStart w:id="0" w:name="_GoBack"/>
      <w:bookmarkEnd w:id="0"/>
      <w:r>
        <w:rPr>
          <w:rFonts w:ascii="Arial" w:hAnsi="Arial" w:cs="Arial"/>
        </w:rPr>
        <w:t xml:space="preserve"> and provide you with a quote for our services.  Please rest assured – we are very competitive on our prices!</w:t>
      </w:r>
    </w:p>
    <w:p w:rsidR="004A440C" w:rsidRDefault="004A440C" w:rsidP="004A440C">
      <w:pPr>
        <w:pStyle w:val="ListParagraph"/>
        <w:spacing w:after="0"/>
        <w:rPr>
          <w:rFonts w:ascii="Arial" w:hAnsi="Arial" w:cs="Arial"/>
        </w:rPr>
      </w:pPr>
    </w:p>
    <w:p w:rsidR="00F81027" w:rsidRPr="00612BD5" w:rsidRDefault="00F81027" w:rsidP="00F81027">
      <w:pPr>
        <w:pStyle w:val="ListParagraph"/>
        <w:spacing w:after="0"/>
        <w:rPr>
          <w:rFonts w:ascii="Arial" w:hAnsi="Arial" w:cs="Arial"/>
        </w:rPr>
      </w:pPr>
    </w:p>
    <w:p w:rsidR="00F81027" w:rsidRPr="00F81027" w:rsidRDefault="00F81027">
      <w:pPr>
        <w:rPr>
          <w:b/>
        </w:rPr>
      </w:pPr>
    </w:p>
    <w:sectPr w:rsidR="00F81027" w:rsidRPr="00F810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20414"/>
    <w:multiLevelType w:val="hybridMultilevel"/>
    <w:tmpl w:val="523C41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027"/>
    <w:rsid w:val="004A440C"/>
    <w:rsid w:val="00543444"/>
    <w:rsid w:val="007E4F6D"/>
    <w:rsid w:val="00F8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0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F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0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4F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nquiries@blueprintconsultancy.co.u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2</cp:revision>
  <dcterms:created xsi:type="dcterms:W3CDTF">2014-04-20T21:31:00Z</dcterms:created>
  <dcterms:modified xsi:type="dcterms:W3CDTF">2014-04-20T21:31:00Z</dcterms:modified>
</cp:coreProperties>
</file>